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A789" w14:textId="77777777" w:rsidR="00393941" w:rsidRDefault="007919D6" w:rsidP="007467B4">
      <w:pPr>
        <w:pBdr>
          <w:bottom w:val="single" w:sz="4" w:space="1" w:color="auto"/>
        </w:pBdr>
        <w:rPr>
          <w:color w:val="002060"/>
        </w:rPr>
      </w:pPr>
      <w:r w:rsidRPr="00363E71">
        <w:rPr>
          <w:color w:val="002060"/>
        </w:rPr>
        <w:tab/>
      </w:r>
    </w:p>
    <w:p w14:paraId="5A2244B7" w14:textId="59C842C7" w:rsidR="00393941" w:rsidRDefault="00C94579" w:rsidP="007467B4">
      <w:pPr>
        <w:pBdr>
          <w:bottom w:val="single" w:sz="4" w:space="1" w:color="auto"/>
        </w:pBd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C94579">
        <w:rPr>
          <w:noProof/>
          <w:color w:val="002060"/>
        </w:rPr>
        <w:drawing>
          <wp:inline distT="0" distB="0" distL="0" distR="0" wp14:anchorId="0D59292A" wp14:editId="42E4B27F">
            <wp:extent cx="4210050" cy="847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42792" w14:textId="77777777" w:rsidR="00393941" w:rsidRDefault="00393941" w:rsidP="007467B4">
      <w:pPr>
        <w:pBdr>
          <w:bottom w:val="single" w:sz="4" w:space="1" w:color="auto"/>
        </w:pBdr>
        <w:rPr>
          <w:color w:val="002060"/>
        </w:rPr>
      </w:pPr>
    </w:p>
    <w:p w14:paraId="482CDA7C" w14:textId="77777777" w:rsidR="00393941" w:rsidRDefault="00393941" w:rsidP="007467B4">
      <w:pPr>
        <w:pBdr>
          <w:bottom w:val="single" w:sz="4" w:space="1" w:color="auto"/>
        </w:pBdr>
        <w:rPr>
          <w:color w:val="002060"/>
        </w:rPr>
      </w:pPr>
    </w:p>
    <w:p w14:paraId="4B13354B" w14:textId="7BC692A5" w:rsidR="007919D6" w:rsidRPr="00363E71" w:rsidRDefault="007919D6" w:rsidP="00393941">
      <w:pPr>
        <w:pBdr>
          <w:bottom w:val="single" w:sz="4" w:space="1" w:color="auto"/>
        </w:pBdr>
        <w:jc w:val="center"/>
        <w:rPr>
          <w:b/>
          <w:bCs/>
          <w:i/>
          <w:iCs/>
          <w:color w:val="002060"/>
          <w:sz w:val="28"/>
          <w:szCs w:val="28"/>
        </w:rPr>
      </w:pPr>
      <w:r w:rsidRPr="00363E71">
        <w:rPr>
          <w:b/>
          <w:bCs/>
          <w:i/>
          <w:iCs/>
          <w:color w:val="002060"/>
          <w:sz w:val="28"/>
          <w:szCs w:val="28"/>
        </w:rPr>
        <w:t>PROCEDURE DE TRANSMISSION D’UNE RECLAMATION</w:t>
      </w:r>
    </w:p>
    <w:p w14:paraId="738DCF4F" w14:textId="77777777" w:rsidR="007467B4" w:rsidRPr="007467B4" w:rsidRDefault="007467B4" w:rsidP="007467B4">
      <w:pPr>
        <w:pBdr>
          <w:bottom w:val="single" w:sz="4" w:space="1" w:color="auto"/>
        </w:pBdr>
        <w:rPr>
          <w:b/>
          <w:bCs/>
          <w:i/>
          <w:iCs/>
          <w:sz w:val="28"/>
          <w:szCs w:val="28"/>
        </w:rPr>
      </w:pPr>
    </w:p>
    <w:p w14:paraId="7139110F" w14:textId="77777777" w:rsidR="00363E71" w:rsidRDefault="00363E71" w:rsidP="00393941">
      <w:pPr>
        <w:jc w:val="both"/>
      </w:pPr>
    </w:p>
    <w:p w14:paraId="6FC78734" w14:textId="5D99D2CE" w:rsidR="007919D6" w:rsidRDefault="007919D6" w:rsidP="00393941">
      <w:pPr>
        <w:jc w:val="both"/>
      </w:pPr>
      <w:r>
        <w:t>Pour toute réclamation, vous pouvez contacter Victory Asset Management SA par :</w:t>
      </w:r>
    </w:p>
    <w:p w14:paraId="4F56F39B" w14:textId="3CEC6C94" w:rsidR="007919D6" w:rsidRDefault="007919D6" w:rsidP="00393941">
      <w:pPr>
        <w:pStyle w:val="Paragraphedeliste"/>
        <w:numPr>
          <w:ilvl w:val="0"/>
          <w:numId w:val="1"/>
        </w:numPr>
        <w:jc w:val="both"/>
      </w:pPr>
      <w:r>
        <w:t>Voie postale à l’adresse suivante</w:t>
      </w:r>
      <w:r w:rsidR="00EB7F9C">
        <w:t> :</w:t>
      </w:r>
    </w:p>
    <w:p w14:paraId="4040CD77" w14:textId="6F48E3FA" w:rsidR="007919D6" w:rsidRDefault="007919D6" w:rsidP="00393941">
      <w:pPr>
        <w:pStyle w:val="Paragraphedeliste"/>
        <w:ind w:left="1416"/>
        <w:jc w:val="both"/>
      </w:pPr>
      <w:r>
        <w:t>Victory Asset Management</w:t>
      </w:r>
    </w:p>
    <w:p w14:paraId="5A5EDD2A" w14:textId="67F44DBE" w:rsidR="007919D6" w:rsidRDefault="007919D6" w:rsidP="00393941">
      <w:pPr>
        <w:pStyle w:val="Paragraphedeliste"/>
        <w:ind w:left="1416"/>
        <w:jc w:val="both"/>
      </w:pPr>
      <w:r>
        <w:t>Département Compliance</w:t>
      </w:r>
    </w:p>
    <w:p w14:paraId="22576DBB" w14:textId="2F3794FC" w:rsidR="007919D6" w:rsidRDefault="007919D6" w:rsidP="00393941">
      <w:pPr>
        <w:pStyle w:val="Paragraphedeliste"/>
        <w:ind w:left="1416"/>
        <w:jc w:val="both"/>
      </w:pPr>
      <w:r>
        <w:t>52 rue de la Vallée</w:t>
      </w:r>
    </w:p>
    <w:p w14:paraId="6DEB6879" w14:textId="534A75F6" w:rsidR="007919D6" w:rsidRDefault="007919D6" w:rsidP="00393941">
      <w:pPr>
        <w:pStyle w:val="Paragraphedeliste"/>
        <w:ind w:left="1416"/>
        <w:jc w:val="both"/>
      </w:pPr>
      <w:r>
        <w:t>L-2661 Luxembourg</w:t>
      </w:r>
    </w:p>
    <w:p w14:paraId="6A9C36B5" w14:textId="77777777" w:rsidR="007467B4" w:rsidRDefault="007467B4" w:rsidP="00393941">
      <w:pPr>
        <w:pStyle w:val="Paragraphedeliste"/>
        <w:ind w:left="1416"/>
        <w:jc w:val="both"/>
      </w:pPr>
    </w:p>
    <w:p w14:paraId="34BF05C3" w14:textId="17C679ED" w:rsidR="00826316" w:rsidRDefault="007919D6" w:rsidP="00393941">
      <w:pPr>
        <w:pStyle w:val="Paragraphedeliste"/>
        <w:numPr>
          <w:ilvl w:val="0"/>
          <w:numId w:val="1"/>
        </w:numPr>
        <w:jc w:val="both"/>
      </w:pPr>
      <w:r>
        <w:t xml:space="preserve">Courriel à l’adresse suivante : </w:t>
      </w:r>
      <w:hyperlink r:id="rId6" w:history="1">
        <w:r w:rsidR="00826316" w:rsidRPr="00EF539D">
          <w:rPr>
            <w:rStyle w:val="Lienhypertexte"/>
          </w:rPr>
          <w:t>info@victory-am.lu</w:t>
        </w:r>
      </w:hyperlink>
    </w:p>
    <w:p w14:paraId="34403B09" w14:textId="77777777" w:rsidR="007467B4" w:rsidRDefault="007467B4" w:rsidP="00393941">
      <w:pPr>
        <w:pStyle w:val="Paragraphedeliste"/>
        <w:jc w:val="both"/>
      </w:pPr>
    </w:p>
    <w:p w14:paraId="3D29F921" w14:textId="258ABEE3" w:rsidR="00826316" w:rsidRDefault="00826316" w:rsidP="00393941">
      <w:pPr>
        <w:jc w:val="both"/>
      </w:pPr>
      <w:r>
        <w:t>Vous recevrez une confirmation écrite de dépôt de la part</w:t>
      </w:r>
      <w:r w:rsidR="00B704F1">
        <w:t xml:space="preserve"> de</w:t>
      </w:r>
      <w:r>
        <w:t xml:space="preserve"> la personne habilitée de la Société dans un délai de dix (10) jours ouvrés à compter de la réception de votre réclamation. Une réponse appropriée vous sera communiquée dans un délai maximum d’un (1) mois après la réception de votre réclamation.</w:t>
      </w:r>
    </w:p>
    <w:p w14:paraId="2D8EF3C3" w14:textId="63F26401" w:rsidR="009E71EE" w:rsidRDefault="009E71EE" w:rsidP="00393941">
      <w:pPr>
        <w:jc w:val="both"/>
      </w:pPr>
      <w:r>
        <w:t>Seules les réclamations écrites, sur un support durable, seront prises en compte.</w:t>
      </w:r>
    </w:p>
    <w:p w14:paraId="64F36848" w14:textId="5FDC17A7" w:rsidR="009E71EE" w:rsidRDefault="009E71EE" w:rsidP="00393941">
      <w:pPr>
        <w:jc w:val="both"/>
      </w:pPr>
      <w:r>
        <w:t>Vous trouverez ci-après notre Politique de gestion des réclamations :</w:t>
      </w:r>
    </w:p>
    <w:p w14:paraId="1984385D" w14:textId="25D52A55" w:rsidR="009E71EE" w:rsidRDefault="009E71EE" w:rsidP="00826316">
      <w:pPr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9E71EE">
        <w:rPr>
          <w:b/>
          <w:bCs/>
          <w:i/>
          <w:iCs/>
          <w:color w:val="2F5496" w:themeColor="accent1" w:themeShade="BF"/>
          <w:sz w:val="28"/>
          <w:szCs w:val="28"/>
        </w:rPr>
        <w:t>Politique de gestion des Réclamations</w:t>
      </w:r>
    </w:p>
    <w:bookmarkStart w:id="0" w:name="_MON_1696831949"/>
    <w:bookmarkEnd w:id="0"/>
    <w:p w14:paraId="7DC5C469" w14:textId="5851F019" w:rsidR="00363E71" w:rsidRDefault="00C87384" w:rsidP="00826316">
      <w:pPr>
        <w:rPr>
          <w:b/>
          <w:bCs/>
          <w:i/>
          <w:iCs/>
          <w:color w:val="2F5496" w:themeColor="accent1" w:themeShade="BF"/>
          <w:sz w:val="28"/>
          <w:szCs w:val="28"/>
        </w:rPr>
      </w:pPr>
      <w:r>
        <w:object w:dxaOrig="1546" w:dyaOrig="1001" w14:anchorId="2BD61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4pt;height:49.8pt" o:ole="">
            <v:imagedata r:id="rId7" o:title=""/>
          </v:shape>
          <o:OLEObject Type="Embed" ProgID="Word.Document.12" ShapeID="_x0000_i1027" DrawAspect="Icon" ObjectID="_1696831966" r:id="rId8">
            <o:FieldCodes>\s</o:FieldCodes>
          </o:OLEObject>
        </w:object>
      </w:r>
    </w:p>
    <w:p w14:paraId="5947F790" w14:textId="56C9CB20" w:rsidR="00826316" w:rsidRDefault="00826316" w:rsidP="00393941">
      <w:pPr>
        <w:jc w:val="both"/>
      </w:pPr>
      <w:r>
        <w:t>Dans le cas où aucun accord n</w:t>
      </w:r>
      <w:r w:rsidR="00B704F1">
        <w:t xml:space="preserve">e </w:t>
      </w:r>
      <w:proofErr w:type="gramStart"/>
      <w:r w:rsidR="00B704F1">
        <w:t xml:space="preserve">pourrait </w:t>
      </w:r>
      <w:r>
        <w:t xml:space="preserve"> être</w:t>
      </w:r>
      <w:proofErr w:type="gramEnd"/>
      <w:r>
        <w:t xml:space="preserve"> trouvé, vous pouvez saisir l’autorité de surveillance à Luxembourg, la Commission de Surveillance du Secteur Financier, la CSSF. Dans ce cas, votre demande doit lui être adressée dans un délai maximum d’un (1) an à compter de la date de réception de ladite réclamation par Victory Asset Management SA.</w:t>
      </w:r>
    </w:p>
    <w:p w14:paraId="0E201469" w14:textId="19CDE673" w:rsidR="009E71EE" w:rsidRDefault="009E71EE" w:rsidP="00393941">
      <w:pPr>
        <w:jc w:val="both"/>
      </w:pPr>
      <w:r>
        <w:t>Contacts CSSF :</w:t>
      </w:r>
    </w:p>
    <w:p w14:paraId="4E87EDD3" w14:textId="77777777" w:rsidR="009E71EE" w:rsidRPr="00EB7F9C" w:rsidRDefault="009E71EE" w:rsidP="00393941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B7F9C">
        <w:rPr>
          <w:rFonts w:cstheme="minorHAnsi"/>
        </w:rPr>
        <w:t>Par voie postale : Commission de Surveillance du Secteur Financier, Département Juridique CC, 283 route d’Arlon, L-2991Luxembourg</w:t>
      </w:r>
    </w:p>
    <w:p w14:paraId="4FBB8EF1" w14:textId="77777777" w:rsidR="009E71EE" w:rsidRPr="00EB7F9C" w:rsidRDefault="009E71EE" w:rsidP="00393941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B7F9C">
        <w:rPr>
          <w:rFonts w:cstheme="minorHAnsi"/>
        </w:rPr>
        <w:t>Par télécopie : (+352) 26 25 1 – 2601</w:t>
      </w:r>
    </w:p>
    <w:p w14:paraId="6967A4D7" w14:textId="77777777" w:rsidR="009E71EE" w:rsidRPr="00EB7F9C" w:rsidRDefault="009E71EE" w:rsidP="00393941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B7F9C">
        <w:rPr>
          <w:rFonts w:cstheme="minorHAnsi"/>
        </w:rPr>
        <w:lastRenderedPageBreak/>
        <w:t xml:space="preserve">Par courriel : </w:t>
      </w:r>
      <w:hyperlink r:id="rId9" w:history="1">
        <w:r w:rsidRPr="00EB7F9C">
          <w:rPr>
            <w:rStyle w:val="Lienhypertexte"/>
            <w:rFonts w:cstheme="minorHAnsi"/>
          </w:rPr>
          <w:t>reclamation@cssf.lu</w:t>
        </w:r>
      </w:hyperlink>
    </w:p>
    <w:p w14:paraId="482BBE85" w14:textId="181FD3CB" w:rsidR="009E71EE" w:rsidRPr="00EB7F9C" w:rsidRDefault="009E71EE" w:rsidP="00393941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B7F9C">
        <w:rPr>
          <w:rFonts w:cstheme="minorHAnsi"/>
        </w:rPr>
        <w:t>Soit en ligne sur le site Internet de la CSSF</w:t>
      </w:r>
      <w:r w:rsidR="00EB7F9C">
        <w:rPr>
          <w:rFonts w:cstheme="minorHAnsi"/>
        </w:rPr>
        <w:t xml:space="preserve"> (formulaire à disposition des plaignants)</w:t>
      </w:r>
      <w:r w:rsidRPr="00EB7F9C">
        <w:rPr>
          <w:rFonts w:cstheme="minorHAnsi"/>
        </w:rPr>
        <w:t> : https://www.cssf.lu/wp-content/uploads/files/Formulaires/Reclamation_111116_FR.pdf</w:t>
      </w:r>
    </w:p>
    <w:p w14:paraId="5138DC2B" w14:textId="215CF130" w:rsidR="009E71EE" w:rsidRDefault="009E71EE" w:rsidP="00393941">
      <w:pPr>
        <w:spacing w:line="276" w:lineRule="auto"/>
        <w:jc w:val="both"/>
        <w:rPr>
          <w:rFonts w:ascii="Cambria" w:hAnsi="Cambria" w:cs="Arial"/>
        </w:rPr>
      </w:pPr>
    </w:p>
    <w:p w14:paraId="059D8B65" w14:textId="0CDCA89D" w:rsidR="007467B4" w:rsidRPr="007467B4" w:rsidRDefault="007467B4" w:rsidP="00393941">
      <w:pPr>
        <w:spacing w:line="276" w:lineRule="auto"/>
        <w:jc w:val="both"/>
        <w:rPr>
          <w:rFonts w:cstheme="minorHAnsi"/>
        </w:rPr>
      </w:pPr>
      <w:r w:rsidRPr="007467B4">
        <w:rPr>
          <w:rFonts w:cstheme="minorHAnsi"/>
        </w:rPr>
        <w:t xml:space="preserve">Vous trouverez le détail des </w:t>
      </w:r>
      <w:r>
        <w:rPr>
          <w:rFonts w:cstheme="minorHAnsi"/>
        </w:rPr>
        <w:t>informations à transmettre à l’appui de votre demande dans la Politique de gestion des Réclamations ci-dessus.</w:t>
      </w:r>
    </w:p>
    <w:p w14:paraId="0B0E863F" w14:textId="77777777" w:rsidR="009E71EE" w:rsidRDefault="009E71EE" w:rsidP="00393941">
      <w:pPr>
        <w:jc w:val="both"/>
      </w:pPr>
    </w:p>
    <w:p w14:paraId="362E423E" w14:textId="49AADEE1" w:rsidR="00826316" w:rsidRPr="007919D6" w:rsidRDefault="009E71EE" w:rsidP="00393941">
      <w:r>
        <w:rPr>
          <w:i/>
          <w:iCs/>
        </w:rPr>
        <w:t xml:space="preserve">Règlement n° 16-07 de la CSSF relatif à la résolution extra-judiciaire des réclamations. </w:t>
      </w:r>
      <w:proofErr w:type="spellStart"/>
      <w:r>
        <w:rPr>
          <w:i/>
          <w:iCs/>
        </w:rPr>
        <w:t>E</w:t>
      </w:r>
      <w:r w:rsidR="00393941">
        <w:rPr>
          <w:i/>
          <w:iCs/>
        </w:rPr>
        <w:t>g</w:t>
      </w:r>
      <w:r>
        <w:rPr>
          <w:i/>
          <w:iCs/>
        </w:rPr>
        <w:t>alement</w:t>
      </w:r>
      <w:proofErr w:type="spellEnd"/>
      <w:r>
        <w:rPr>
          <w:i/>
          <w:iCs/>
        </w:rPr>
        <w:t xml:space="preserve"> disponible sur le site de la CSSF : </w:t>
      </w:r>
      <w:hyperlink r:id="rId10" w:history="1">
        <w:r w:rsidRPr="00EF539D">
          <w:rPr>
            <w:rStyle w:val="Lienhypertexte"/>
            <w:i/>
            <w:iCs/>
          </w:rPr>
          <w:t>http://www.cssf.lu/files/Lois_reglements/Legislation/RG_CSSF/RCSSF_N.16-07.pdf</w:t>
        </w:r>
      </w:hyperlink>
    </w:p>
    <w:p w14:paraId="34B1B029" w14:textId="77777777" w:rsidR="007919D6" w:rsidRPr="007919D6" w:rsidRDefault="007919D6" w:rsidP="00393941">
      <w:pPr>
        <w:jc w:val="both"/>
        <w:rPr>
          <w:b/>
          <w:bCs/>
          <w:i/>
          <w:iCs/>
        </w:rPr>
      </w:pPr>
    </w:p>
    <w:sectPr w:rsidR="007919D6" w:rsidRPr="0079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71F5"/>
    <w:multiLevelType w:val="hybridMultilevel"/>
    <w:tmpl w:val="EA2C6078"/>
    <w:lvl w:ilvl="0" w:tplc="8348E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4F44"/>
    <w:multiLevelType w:val="hybridMultilevel"/>
    <w:tmpl w:val="5DFAA132"/>
    <w:lvl w:ilvl="0" w:tplc="BE1CEB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D6"/>
    <w:rsid w:val="00322375"/>
    <w:rsid w:val="00340329"/>
    <w:rsid w:val="00363E71"/>
    <w:rsid w:val="0038491F"/>
    <w:rsid w:val="00393941"/>
    <w:rsid w:val="007467B4"/>
    <w:rsid w:val="007919D6"/>
    <w:rsid w:val="00826316"/>
    <w:rsid w:val="00872A0F"/>
    <w:rsid w:val="009E71EE"/>
    <w:rsid w:val="00B704F1"/>
    <w:rsid w:val="00C06693"/>
    <w:rsid w:val="00C87384"/>
    <w:rsid w:val="00C94579"/>
    <w:rsid w:val="00E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641F0"/>
  <w15:chartTrackingRefBased/>
  <w15:docId w15:val="{CA4ECBFB-225C-459D-ADE8-8FABCA5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9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63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ctory-am.l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ssf.lu/files/Lois_reglements/Legislation/RG_CSSF/RCSSF_N.16-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lamation@cssf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Naman</dc:creator>
  <cp:keywords/>
  <dc:description/>
  <cp:lastModifiedBy>PNaman</cp:lastModifiedBy>
  <cp:revision>7</cp:revision>
  <dcterms:created xsi:type="dcterms:W3CDTF">2021-07-06T15:21:00Z</dcterms:created>
  <dcterms:modified xsi:type="dcterms:W3CDTF">2021-10-27T07:26:00Z</dcterms:modified>
</cp:coreProperties>
</file>